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CF" w:rsidRDefault="008272CF" w:rsidP="008272CF">
      <w:pPr>
        <w:pStyle w:val="ConsPlusNonformat"/>
        <w:widowControl/>
        <w:ind w:left="-567" w:right="-284" w:hanging="28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A1636" w:rsidRDefault="007A1636" w:rsidP="008272CF">
      <w:pPr>
        <w:pStyle w:val="ConsPlusNonformat"/>
        <w:widowControl/>
        <w:ind w:left="-567" w:right="-284" w:hanging="28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A1636" w:rsidRDefault="0096662D" w:rsidP="008272CF">
      <w:pPr>
        <w:pStyle w:val="ConsPlusNonformat"/>
        <w:widowControl/>
        <w:ind w:left="-567" w:right="-284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1636">
        <w:rPr>
          <w:rFonts w:ascii="Times New Roman" w:hAnsi="Times New Roman" w:cs="Times New Roman"/>
          <w:b/>
          <w:color w:val="000000"/>
          <w:sz w:val="24"/>
          <w:szCs w:val="24"/>
        </w:rPr>
        <w:t>ОПРОСНЫЙ ЛИСТ</w:t>
      </w:r>
      <w:r w:rsidR="00C2368E" w:rsidRPr="007A1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50A90" w:rsidRDefault="00C2368E" w:rsidP="008272CF">
      <w:pPr>
        <w:pStyle w:val="ConsPlusNonformat"/>
        <w:widowControl/>
        <w:ind w:left="-567" w:right="-284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1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F60351" w:rsidRPr="007A1636">
        <w:rPr>
          <w:rFonts w:ascii="Times New Roman" w:hAnsi="Times New Roman" w:cs="Times New Roman"/>
          <w:b/>
          <w:color w:val="000000"/>
          <w:sz w:val="24"/>
          <w:szCs w:val="24"/>
        </w:rPr>
        <w:t>кран</w:t>
      </w:r>
      <w:r w:rsidR="00266AA9" w:rsidRPr="007A1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мостовой </w:t>
      </w:r>
      <w:r w:rsidR="007A163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A1636" w:rsidRPr="007A1636">
        <w:rPr>
          <w:rFonts w:ascii="Times New Roman" w:hAnsi="Times New Roman" w:cs="Times New Roman"/>
          <w:b/>
          <w:color w:val="000000"/>
          <w:sz w:val="24"/>
          <w:szCs w:val="24"/>
        </w:rPr>
        <w:t>однобалочный/</w:t>
      </w:r>
      <w:r w:rsidR="007E7666" w:rsidRPr="007A1636">
        <w:rPr>
          <w:rFonts w:ascii="Times New Roman" w:hAnsi="Times New Roman" w:cs="Times New Roman"/>
          <w:b/>
          <w:color w:val="000000"/>
          <w:sz w:val="24"/>
          <w:szCs w:val="24"/>
        </w:rPr>
        <w:t>двухбалочный</w:t>
      </w:r>
      <w:r w:rsidR="007A163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266AA9" w:rsidRPr="007A1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электрический</w:t>
      </w:r>
      <w:r w:rsidR="007A16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6662D" w:rsidRPr="007A1636" w:rsidRDefault="0096662D" w:rsidP="0096662D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16"/>
          <w:szCs w:val="24"/>
          <w:lang w:eastAsia="ru-RU"/>
        </w:rPr>
      </w:pPr>
    </w:p>
    <w:tbl>
      <w:tblPr>
        <w:tblW w:w="10667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86"/>
        <w:gridCol w:w="876"/>
        <w:gridCol w:w="2634"/>
        <w:gridCol w:w="2247"/>
        <w:gridCol w:w="2384"/>
      </w:tblGrid>
      <w:tr w:rsidR="00747324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24" w:rsidRPr="007A1636" w:rsidRDefault="00747324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24" w:rsidRPr="00B83964" w:rsidRDefault="00DA6252" w:rsidP="00DA6252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 установки крана (опорный, подвесной</w:t>
            </w: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24" w:rsidRPr="007A1636" w:rsidRDefault="00747324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B83964" w:rsidRDefault="00237A05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Грузоподъемность, т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3A17" w:rsidRPr="00B83964" w:rsidRDefault="00463D0F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Пролет (</w:t>
            </w:r>
            <w:r w:rsidR="00A55C1C"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межосевое расстояние двух рельс</w:t>
            </w: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237A05"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м</w:t>
            </w:r>
          </w:p>
          <w:p w:rsidR="00B83964" w:rsidRPr="00B83964" w:rsidRDefault="00B83964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Горизонтальное расстояние между центрами параллельных рельсов, по которым движется кран. Измеряется в метрах и определяет рабочую ширину крана. Обычно на 500 мм меньше полной ширины здания.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426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426" w:rsidRPr="007A1636" w:rsidRDefault="006C4426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426" w:rsidRPr="00B83964" w:rsidRDefault="006C4426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Высота подъема (</w:t>
            </w:r>
            <w:r w:rsidR="00285936"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рабочий ход крюка</w:t>
            </w: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426" w:rsidRPr="007A1636" w:rsidRDefault="006C4426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2ACF" w:rsidRPr="007A1636" w:rsidTr="001C697C">
        <w:trPr>
          <w:trHeight w:val="217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ACF" w:rsidRPr="007A1636" w:rsidRDefault="00F92ACF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ACF" w:rsidRPr="00B83964" w:rsidRDefault="00F92ACF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964">
              <w:rPr>
                <w:rFonts w:ascii="Times New Roman" w:hAnsi="Times New Roman"/>
                <w:b/>
                <w:sz w:val="24"/>
                <w:szCs w:val="24"/>
              </w:rPr>
              <w:t>Пролетная балка при длине более 12м (разрезная, цельная)</w:t>
            </w:r>
          </w:p>
          <w:p w:rsidR="00B83964" w:rsidRPr="007A1636" w:rsidRDefault="00B83964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несущий элемент крана, по которому движется грузовая тележка. При длине более 12м может поставляться в двух вариантах: разрезная (из нескольких сегментов для удобства транспортировки) или цельная (из одного элемента, обеспечивает большую жесткость). Выбор варианта влияет на монтаж и эксплуатационные характеристики крана.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ACF" w:rsidRPr="007A1636" w:rsidRDefault="00F92ACF" w:rsidP="00C473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E3E" w:rsidRPr="007A1636" w:rsidRDefault="00076E3E" w:rsidP="0007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B83964" w:rsidRDefault="00237A05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 работы</w:t>
            </w:r>
            <w:r w:rsidR="00560289"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560289" w:rsidRPr="00B8396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ИСО 4301/1</w:t>
            </w:r>
            <w:r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2EB7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560289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А3, </w:t>
            </w:r>
            <w:r w:rsidR="00122EB7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А4, </w:t>
            </w:r>
            <w:r w:rsidR="00560289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А5,</w:t>
            </w:r>
            <w:r w:rsidR="00122EB7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А6,</w:t>
            </w:r>
            <w:r w:rsidR="007D0119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А7, </w:t>
            </w:r>
            <w:r w:rsidR="00240132" w:rsidRPr="00B839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</w:t>
            </w:r>
            <w:r w:rsidR="00560289" w:rsidRPr="00B83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B83964" w:rsidRPr="007A1636" w:rsidRDefault="00B83964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3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Международная классификация интенсивности эксплуатации крана, учитывающая количество рабочих циклов и спектр нагрузки. </w:t>
            </w:r>
            <w:r w:rsidR="004373CA"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A3-A4: Краны для нерегулярного использования с длительными периодами простоя. Рассчитаны примерно на 63 000 циклов. A5: Краны для нерегулярного использования с более частой эксплуатацией. Рассчитаны</w:t>
            </w:r>
            <w:r w:rsid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73CA"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примерно на 125 000 циклов подъема. A6: Краны для регулярной эксплуатации в легком режиме. Рассчитаны примерно на 250000 циклов подъема. A7: Краны для регулярной эксплуатации в прерывистом режиме. Рассчитаны примерно на 500 000 циклов подъема. A8: Краны для нерегулярного использования в интенсивном режиме. Рассчитаны примерно на 1 000 000 циклов </w:t>
            </w:r>
            <w:proofErr w:type="gramStart"/>
            <w:r w:rsidR="004373CA"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подъема.</w:t>
            </w:r>
            <w:r w:rsid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39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Правильный выбор класса обеспечивает оптимальное соотношение прочности, стоимости и срока службы крана.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7A1636" w:rsidRDefault="00237A05" w:rsidP="00122EB7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4373CA" w:rsidRDefault="00312031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Температура окружающей среды</w:t>
            </w:r>
            <w:r w:rsidR="006D49D0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6B20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(-20+40, </w:t>
            </w:r>
            <w:r w:rsidR="00463D0F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-40+40</w:t>
            </w:r>
            <w:r w:rsidR="00636FEE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240132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</w:t>
            </w:r>
            <w:r w:rsidR="00463D0F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480BF8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°С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7A1636" w:rsidRDefault="00237A05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A05" w:rsidRPr="007A1636" w:rsidRDefault="00237A05" w:rsidP="00205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4373CA" w:rsidRDefault="00A40D18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Условия эксплуатации</w:t>
            </w:r>
            <w:r w:rsidR="00480BF8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ГОСТ 15150</w:t>
            </w: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(У1, У2, У3, </w:t>
            </w:r>
            <w:r w:rsidR="00240132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</w:t>
            </w:r>
            <w:r w:rsidR="006C4426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4373CA" w:rsidRPr="007A1636" w:rsidRDefault="004373CA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Стандартизированное обозначение климатических условий и мест размещения оборудования. Буква указывает климатическую зону (У - умеренный, УХЛ - умеренный и холодный, Т - тропический), а цифра - категорию размещения (1 - открытый воздух, 2 - под навесом, 3 - в закрытых неотапливаемых помещениях, 4 - в отапливаемых помещениях). Определяет требования к защите крана от воздействия окружающей среды.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A05" w:rsidRPr="001C697C" w:rsidRDefault="00237A05" w:rsidP="00C473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7D0D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D0D" w:rsidRPr="007A1636" w:rsidRDefault="00AC7D0D" w:rsidP="005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D0D" w:rsidRPr="004373CA" w:rsidRDefault="00AC7D0D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органа подъема (</w:t>
            </w:r>
            <w:r w:rsidR="002C4645"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стандартно, </w:t>
            </w: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тельфер, лебедка – развернутая схема)</w:t>
            </w:r>
          </w:p>
          <w:p w:rsidR="004373CA" w:rsidRPr="007A1636" w:rsidRDefault="004373CA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подъемный механизм крана. Тельфер (</w:t>
            </w:r>
            <w:proofErr w:type="spellStart"/>
            <w:r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электроталь</w:t>
            </w:r>
            <w:proofErr w:type="spellEnd"/>
            <w:r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– компактный блок со всеми компонентами в едином корпусе, используется на однобалочных кранах, грузоподъемность до 10т. Лебедка – стационарный механизм на грузовой тележке двухбалочных кранов, обеспечивает большую грузоподъемность (до сотен тонн) для интенсивной эксплуатации.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D0D" w:rsidRPr="007A1636" w:rsidRDefault="00AC7D0D" w:rsidP="005E62EF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5E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4373CA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рельса кранового пути (Р24, Р43, Р50, Р65, КР70, квадрат 50х50, другое)</w:t>
            </w:r>
          </w:p>
          <w:p w:rsidR="004373CA" w:rsidRPr="007A1636" w:rsidRDefault="004373CA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Профиль рельса, по которому перемещается кран. Р-рельсы (железнодорожные) обозначаются цифрой, указывающей массу погонного метра в кг (Р24 для легких кранов, Р65 для тяжелых). КР-рельсы (крановые) имеют специальную конструкцию с утолщенной шейкой (КР70-КР140). Квадрат 50х50 применяется для малых нагрузок. Выбор зависит от грузоподъемности и режима работы крана.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5E62EF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41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AD0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865E20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5E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 управления (подвесной пульт, радиоуправление, стационарная кабина, передвижная кабина)</w:t>
            </w:r>
          </w:p>
          <w:p w:rsidR="00865E20" w:rsidRPr="007A1636" w:rsidRDefault="00865E20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E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Метод, которым оператор контролирует кран. Подвесной пульт - экономичный вариант на кабеле, оператор управляет с пола (для малых и средних кранов). Радиоуправление - беспроводной пульт с радиусом 40-100м, обеспечивает свободу перемещения и оптимальный обзор. Стационарная кабина - фиксированная кабина на мосту крана (для тяжелых кранов), защищает оператора от среды. 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3C3C1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токоподвода</w:t>
            </w:r>
            <w:proofErr w:type="spellEnd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(кабельный, троллейный закрытый, троллейный открытый)</w:t>
            </w:r>
          </w:p>
          <w:p w:rsidR="00865E20" w:rsidRPr="007A1636" w:rsidRDefault="00865E20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E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Способ подачи электроэнергии к крану. Кабельный - гибкий кабель на подвижных каретках, универсален для внутреннего и наружного применения. Троллейный закрытый - медные шины в защитном коробе, наиболее надежный и безопасный вариант, защищен от пыли и влаги. Троллейный открытый - открытые шины вдоль крановых путей, самый экономичный вариант, но подвержен воздействию среды и имеет меньшую безопасность.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DA6252">
        <w:trPr>
          <w:trHeight w:val="19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Токоподвод</w:t>
            </w:r>
            <w:proofErr w:type="spellEnd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 крану предоставляет (Поставщик, Заказчик)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DA6252">
        <w:trPr>
          <w:trHeight w:val="22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Длина крановых путей (указывать, если </w:t>
            </w:r>
            <w:proofErr w:type="spellStart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токоподвод</w:t>
            </w:r>
            <w:proofErr w:type="spellEnd"/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предоставляет Поставщик), м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252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252" w:rsidRPr="007A1636" w:rsidRDefault="00DA6252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252" w:rsidRPr="00293BB9" w:rsidRDefault="00DA6252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Подкрановые рельсы</w:t>
            </w:r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предоставляет (Поставщик, Заказчик)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252" w:rsidRPr="007A1636" w:rsidRDefault="00DA6252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DA6252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BB9">
              <w:rPr>
                <w:rFonts w:ascii="Times New Roman" w:hAnsi="Times New Roman"/>
                <w:b/>
                <w:sz w:val="24"/>
                <w:szCs w:val="24"/>
              </w:rPr>
              <w:t>Расстояние от головки кранового рельса до пола, м</w:t>
            </w:r>
          </w:p>
          <w:p w:rsidR="00293BB9" w:rsidRPr="007A1636" w:rsidRDefault="00293BB9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Вертикальное расстояние от уровня пола до верхней точки рельса, по которому движется кран. Влияет на определение высоты подъема груза, выбор типа крана и рассчитывается при проектировании здания. Важный параметр для обеспечения требуемой рабочей высоты и безопасности эксплуатации крана.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BB9">
              <w:rPr>
                <w:rFonts w:ascii="Times New Roman" w:hAnsi="Times New Roman"/>
                <w:b/>
                <w:sz w:val="24"/>
                <w:szCs w:val="24"/>
              </w:rPr>
              <w:t>Расстояние от головки кранового рельса до нижней точки перекрытия, м</w:t>
            </w:r>
          </w:p>
          <w:p w:rsidR="00293BB9" w:rsidRPr="007A1636" w:rsidRDefault="00293BB9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Вертикальное расстояние между верхней точкой рельса и нижней точкой конструкций потолка (балок, ферм). Определяет максимально допустимую высоту крана и влияет на выбор его типа. По нормативам должно обеспечивать безопасный зазор (не менее 100-200 мм) между наивысшей точкой крана и потолком.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3BB9">
              <w:rPr>
                <w:rFonts w:ascii="Times New Roman" w:hAnsi="Times New Roman"/>
                <w:b/>
                <w:sz w:val="24"/>
                <w:szCs w:val="24"/>
              </w:rPr>
              <w:t xml:space="preserve">Нагрузка на колесо крана (стандартно, </w:t>
            </w:r>
            <w:r w:rsidRPr="00293B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</w:t>
            </w:r>
            <w:r w:rsidRPr="00293BB9">
              <w:rPr>
                <w:rFonts w:ascii="Times New Roman" w:hAnsi="Times New Roman"/>
                <w:b/>
                <w:sz w:val="24"/>
                <w:szCs w:val="24"/>
              </w:rPr>
              <w:t>), кН</w:t>
            </w:r>
          </w:p>
          <w:p w:rsidR="00293BB9" w:rsidRPr="007A1636" w:rsidRDefault="00293BB9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вертикальная сила, передаваемая от каждого ходового колеса крана на подкрановый путь. "Стандартно" - типовые значения для данной модели крана. "Другое" - указывается конкретное значение в килоньютонах. Критический параметр для расчета прочности подкрановых балок, колонн и фундаментов здания. Зависит от массы крана, его грузоподъемности и расположения тележки с грузом.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697C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293BB9" w:rsidRDefault="001C697C" w:rsidP="002D005A">
            <w:pPr>
              <w:spacing w:before="60" w:after="60" w:line="240" w:lineRule="auto"/>
              <w:ind w:left="147" w:right="12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Исполнение (указать один вариант)</w:t>
            </w:r>
          </w:p>
          <w:p w:rsidR="00293BB9" w:rsidRPr="007A1636" w:rsidRDefault="00293BB9" w:rsidP="002D005A">
            <w:pPr>
              <w:spacing w:after="0" w:line="240" w:lineRule="auto"/>
              <w:ind w:left="147" w:right="1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3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Конструктивная модификация крана в зависимости от условий применения. Варианты могут включать: общепромышленное, взрывозащищенное, пожаробезопасное, химически стойкое и другие специальные исполнения. 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97C" w:rsidRPr="007A1636" w:rsidRDefault="001C697C" w:rsidP="00174C81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DA6252">
        <w:trPr>
          <w:trHeight w:val="73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 w:right="14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7265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tabs>
                <w:tab w:val="left" w:pos="367"/>
              </w:tabs>
              <w:spacing w:after="0" w:line="240" w:lineRule="auto"/>
              <w:ind w:left="147" w:right="12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73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47" w:righ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 груза для работы крана</w:t>
            </w:r>
          </w:p>
        </w:tc>
        <w:tc>
          <w:tcPr>
            <w:tcW w:w="488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tabs>
                <w:tab w:val="left" w:pos="367"/>
              </w:tabs>
              <w:spacing w:after="0" w:line="240" w:lineRule="auto"/>
              <w:ind w:left="147" w:right="12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Максимальный вес, размеры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73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Default="002D005A" w:rsidP="002D005A">
            <w:pPr>
              <w:spacing w:after="0" w:line="240" w:lineRule="auto"/>
              <w:ind w:left="147" w:righ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488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005A" w:rsidRDefault="002D005A" w:rsidP="002D005A">
            <w:pPr>
              <w:tabs>
                <w:tab w:val="left" w:pos="367"/>
              </w:tabs>
              <w:spacing w:after="0" w:line="240" w:lineRule="auto"/>
              <w:ind w:left="147" w:right="12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Планируемое время непрерывной работы крана в час</w:t>
            </w:r>
          </w:p>
          <w:p w:rsidR="002D005A" w:rsidRDefault="002D005A" w:rsidP="002D005A">
            <w:pPr>
              <w:tabs>
                <w:tab w:val="left" w:pos="367"/>
              </w:tabs>
              <w:spacing w:after="0" w:line="240" w:lineRule="auto"/>
              <w:ind w:left="147" w:right="12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Планируемое время непрерывной работы крана в сутки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7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 w:righ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одинаковых заказываемых кранов, </w:t>
            </w:r>
            <w:proofErr w:type="spellStart"/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ЗИП</w:t>
            </w:r>
          </w:p>
        </w:tc>
      </w:tr>
      <w:tr w:rsidR="002D005A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Монтаж и пуско-наладка (да, нет)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доставки (самовывоз, автотранспорт, ж/д транспорт)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доставки/монтажа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предприятия Заказчика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1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Заказчика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05A" w:rsidRPr="007A1636" w:rsidTr="001C697C">
        <w:trPr>
          <w:trHeight w:val="266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05A" w:rsidRPr="007A1636" w:rsidRDefault="002D005A" w:rsidP="002D005A">
            <w:pPr>
              <w:spacing w:after="0" w:line="240" w:lineRule="auto"/>
              <w:ind w:left="147" w:right="16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6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(желательно мобильный)</w:t>
            </w: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005A" w:rsidRPr="007A1636" w:rsidTr="001C697C">
        <w:trPr>
          <w:trHeight w:val="78"/>
          <w:tblCellSpacing w:w="0" w:type="dxa"/>
        </w:trPr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47" w:right="16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005A" w:rsidRPr="007A1636" w:rsidRDefault="002D005A" w:rsidP="002D005A">
            <w:pPr>
              <w:spacing w:after="0" w:line="240" w:lineRule="auto"/>
              <w:ind w:left="127" w:firstLine="2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:rsidR="00B02166" w:rsidRPr="007A1636" w:rsidRDefault="00B02166" w:rsidP="006C24A4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color w:val="FF0000"/>
        </w:rPr>
      </w:pPr>
      <w:bookmarkStart w:id="0" w:name="_GoBack"/>
      <w:bookmarkEnd w:id="0"/>
    </w:p>
    <w:sectPr w:rsidR="00B02166" w:rsidRPr="007A1636" w:rsidSect="006C24A4">
      <w:pgSz w:w="11906" w:h="16838"/>
      <w:pgMar w:top="238" w:right="851" w:bottom="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E169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E0FD3"/>
    <w:multiLevelType w:val="hybridMultilevel"/>
    <w:tmpl w:val="9542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5"/>
    <w:rsid w:val="00066267"/>
    <w:rsid w:val="00066AD9"/>
    <w:rsid w:val="00076E3E"/>
    <w:rsid w:val="000B0994"/>
    <w:rsid w:val="000B2F2E"/>
    <w:rsid w:val="000C0C3A"/>
    <w:rsid w:val="000C506E"/>
    <w:rsid w:val="000E7EBA"/>
    <w:rsid w:val="000F633D"/>
    <w:rsid w:val="00103314"/>
    <w:rsid w:val="00111C7C"/>
    <w:rsid w:val="00113724"/>
    <w:rsid w:val="00122EB7"/>
    <w:rsid w:val="00133198"/>
    <w:rsid w:val="0014438D"/>
    <w:rsid w:val="001462EA"/>
    <w:rsid w:val="00151819"/>
    <w:rsid w:val="001578CE"/>
    <w:rsid w:val="0017011C"/>
    <w:rsid w:val="001736DA"/>
    <w:rsid w:val="00174AE9"/>
    <w:rsid w:val="00174C81"/>
    <w:rsid w:val="00190372"/>
    <w:rsid w:val="00192C67"/>
    <w:rsid w:val="001B579B"/>
    <w:rsid w:val="001C697C"/>
    <w:rsid w:val="001F45EF"/>
    <w:rsid w:val="002023D1"/>
    <w:rsid w:val="00203155"/>
    <w:rsid w:val="00205A6A"/>
    <w:rsid w:val="00230E4B"/>
    <w:rsid w:val="00237A05"/>
    <w:rsid w:val="00240132"/>
    <w:rsid w:val="002432FC"/>
    <w:rsid w:val="00250C84"/>
    <w:rsid w:val="0025254C"/>
    <w:rsid w:val="00266AA9"/>
    <w:rsid w:val="00285936"/>
    <w:rsid w:val="002912FB"/>
    <w:rsid w:val="00293BB9"/>
    <w:rsid w:val="002A7FB5"/>
    <w:rsid w:val="002B67C5"/>
    <w:rsid w:val="002C4645"/>
    <w:rsid w:val="002D005A"/>
    <w:rsid w:val="002D56E8"/>
    <w:rsid w:val="002D5D8A"/>
    <w:rsid w:val="002E1F53"/>
    <w:rsid w:val="002F0001"/>
    <w:rsid w:val="002F5D16"/>
    <w:rsid w:val="002F6490"/>
    <w:rsid w:val="00312031"/>
    <w:rsid w:val="003228D6"/>
    <w:rsid w:val="00350AC6"/>
    <w:rsid w:val="00361014"/>
    <w:rsid w:val="00361618"/>
    <w:rsid w:val="00362FFE"/>
    <w:rsid w:val="003B39EA"/>
    <w:rsid w:val="003B3B0A"/>
    <w:rsid w:val="003C3C11"/>
    <w:rsid w:val="003C629F"/>
    <w:rsid w:val="003D6A16"/>
    <w:rsid w:val="003D7378"/>
    <w:rsid w:val="0041773D"/>
    <w:rsid w:val="004373CA"/>
    <w:rsid w:val="0045425B"/>
    <w:rsid w:val="00463D0F"/>
    <w:rsid w:val="00480BF8"/>
    <w:rsid w:val="004D1EB3"/>
    <w:rsid w:val="00506B20"/>
    <w:rsid w:val="00546731"/>
    <w:rsid w:val="00550A90"/>
    <w:rsid w:val="00560289"/>
    <w:rsid w:val="005775B8"/>
    <w:rsid w:val="005A1513"/>
    <w:rsid w:val="005C25D5"/>
    <w:rsid w:val="005C4689"/>
    <w:rsid w:val="005C7CE4"/>
    <w:rsid w:val="005E62EF"/>
    <w:rsid w:val="006141A8"/>
    <w:rsid w:val="006250FE"/>
    <w:rsid w:val="00636FEE"/>
    <w:rsid w:val="006450FC"/>
    <w:rsid w:val="00646EBC"/>
    <w:rsid w:val="00661B54"/>
    <w:rsid w:val="00683A17"/>
    <w:rsid w:val="006B7545"/>
    <w:rsid w:val="006C24A4"/>
    <w:rsid w:val="006C4426"/>
    <w:rsid w:val="006D49D0"/>
    <w:rsid w:val="006E6DAD"/>
    <w:rsid w:val="00723D63"/>
    <w:rsid w:val="00733BE3"/>
    <w:rsid w:val="00747324"/>
    <w:rsid w:val="00766CEA"/>
    <w:rsid w:val="00771221"/>
    <w:rsid w:val="007A1636"/>
    <w:rsid w:val="007C6D1D"/>
    <w:rsid w:val="007D0119"/>
    <w:rsid w:val="007D7F31"/>
    <w:rsid w:val="007E7666"/>
    <w:rsid w:val="00800CB8"/>
    <w:rsid w:val="00807604"/>
    <w:rsid w:val="00816024"/>
    <w:rsid w:val="0081638D"/>
    <w:rsid w:val="00822CA3"/>
    <w:rsid w:val="008272CF"/>
    <w:rsid w:val="00833B8F"/>
    <w:rsid w:val="00833FC9"/>
    <w:rsid w:val="008561E5"/>
    <w:rsid w:val="00865E20"/>
    <w:rsid w:val="0089150F"/>
    <w:rsid w:val="008A0683"/>
    <w:rsid w:val="008A1550"/>
    <w:rsid w:val="008B1F11"/>
    <w:rsid w:val="008D6EFC"/>
    <w:rsid w:val="008F62F1"/>
    <w:rsid w:val="009051D5"/>
    <w:rsid w:val="00924034"/>
    <w:rsid w:val="00934911"/>
    <w:rsid w:val="00935FCF"/>
    <w:rsid w:val="00953E76"/>
    <w:rsid w:val="00965CD9"/>
    <w:rsid w:val="009663FD"/>
    <w:rsid w:val="0096662D"/>
    <w:rsid w:val="00975B0B"/>
    <w:rsid w:val="009B54F5"/>
    <w:rsid w:val="009C24F4"/>
    <w:rsid w:val="009F7EBB"/>
    <w:rsid w:val="00A365EB"/>
    <w:rsid w:val="00A40D18"/>
    <w:rsid w:val="00A422A3"/>
    <w:rsid w:val="00A4274C"/>
    <w:rsid w:val="00A506F9"/>
    <w:rsid w:val="00A52107"/>
    <w:rsid w:val="00A55C1C"/>
    <w:rsid w:val="00A679DA"/>
    <w:rsid w:val="00AA5809"/>
    <w:rsid w:val="00AB3F61"/>
    <w:rsid w:val="00AB4BC6"/>
    <w:rsid w:val="00AC696D"/>
    <w:rsid w:val="00AC7D0D"/>
    <w:rsid w:val="00AD06A3"/>
    <w:rsid w:val="00AE68C9"/>
    <w:rsid w:val="00B02166"/>
    <w:rsid w:val="00B16944"/>
    <w:rsid w:val="00B371E5"/>
    <w:rsid w:val="00B54361"/>
    <w:rsid w:val="00B562C1"/>
    <w:rsid w:val="00B5710F"/>
    <w:rsid w:val="00B77053"/>
    <w:rsid w:val="00B83964"/>
    <w:rsid w:val="00BB75A3"/>
    <w:rsid w:val="00BD5194"/>
    <w:rsid w:val="00BF0BBD"/>
    <w:rsid w:val="00BF4DB1"/>
    <w:rsid w:val="00BF7988"/>
    <w:rsid w:val="00C134D4"/>
    <w:rsid w:val="00C176DB"/>
    <w:rsid w:val="00C2368E"/>
    <w:rsid w:val="00C473B5"/>
    <w:rsid w:val="00C531F2"/>
    <w:rsid w:val="00C92682"/>
    <w:rsid w:val="00C97ACB"/>
    <w:rsid w:val="00CD7388"/>
    <w:rsid w:val="00CF6B59"/>
    <w:rsid w:val="00D00C47"/>
    <w:rsid w:val="00D1443D"/>
    <w:rsid w:val="00D56513"/>
    <w:rsid w:val="00D67CD9"/>
    <w:rsid w:val="00D70EAB"/>
    <w:rsid w:val="00D73E8E"/>
    <w:rsid w:val="00D9239F"/>
    <w:rsid w:val="00DA6252"/>
    <w:rsid w:val="00DC2C43"/>
    <w:rsid w:val="00DF23A4"/>
    <w:rsid w:val="00E14895"/>
    <w:rsid w:val="00E22186"/>
    <w:rsid w:val="00E4344F"/>
    <w:rsid w:val="00E4500E"/>
    <w:rsid w:val="00E62233"/>
    <w:rsid w:val="00E75150"/>
    <w:rsid w:val="00EA25CB"/>
    <w:rsid w:val="00EB27EF"/>
    <w:rsid w:val="00EB7339"/>
    <w:rsid w:val="00EE5EF3"/>
    <w:rsid w:val="00F02BB0"/>
    <w:rsid w:val="00F06236"/>
    <w:rsid w:val="00F07CD0"/>
    <w:rsid w:val="00F30447"/>
    <w:rsid w:val="00F3313A"/>
    <w:rsid w:val="00F4713A"/>
    <w:rsid w:val="00F60351"/>
    <w:rsid w:val="00F71DB1"/>
    <w:rsid w:val="00F77917"/>
    <w:rsid w:val="00F83D25"/>
    <w:rsid w:val="00F92ACF"/>
    <w:rsid w:val="00FA44A8"/>
    <w:rsid w:val="00FB3672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E4C6"/>
  <w15:chartTrackingRefBased/>
  <w15:docId w15:val="{AC18B2A9-CF7D-41B1-A3F9-72E5CF31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68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176D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eastAsia="MS Gothic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23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C236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2C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B562C1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uiPriority w:val="9"/>
    <w:rsid w:val="00C176DB"/>
    <w:rPr>
      <w:rFonts w:eastAsia="MS Gothic"/>
      <w:b/>
      <w:bCs/>
      <w:color w:val="4F81BD"/>
    </w:rPr>
  </w:style>
  <w:style w:type="paragraph" w:styleId="2">
    <w:name w:val="Body Text 2"/>
    <w:basedOn w:val="a"/>
    <w:link w:val="20"/>
    <w:unhideWhenUsed/>
    <w:rsid w:val="00C176DB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2 Знак"/>
    <w:link w:val="2"/>
    <w:rsid w:val="00C176DB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A2F2-924D-48E9-A276-0BCEDC99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info@ros-kran.com;</Manager>
  <Company>ros-kran.com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РОСКРАН</dc:creator>
  <cp:keywords/>
  <cp:lastModifiedBy>Alexey Nomerovskikh</cp:lastModifiedBy>
  <cp:revision>6</cp:revision>
  <cp:lastPrinted>2016-02-24T18:52:00Z</cp:lastPrinted>
  <dcterms:created xsi:type="dcterms:W3CDTF">2025-04-30T05:25:00Z</dcterms:created>
  <dcterms:modified xsi:type="dcterms:W3CDTF">2025-05-27T08:49:00Z</dcterms:modified>
</cp:coreProperties>
</file>